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pBdr>
          <w:bottom w:val="single" w:sz="18" w:space="5" w:color="C5A84E"/>
        </w:pBdr>
      </w:pPr>
      <w:r>
        <w:rPr>
          <w:rFonts w:ascii="Poppins" w:hAnsi="Poppins"/>
          <w:b/>
          <w:i w:val="0"/>
          <w:color w:val="C5A84E"/>
          <w:sz w:val="14"/>
        </w:rPr>
        <w:t>BIBBY PHILOSOPHY</w:t>
      </w:r>
      <w:r>
        <w:rPr>
          <w:rFonts w:ascii="Poppins" w:hAnsi="Poppins"/>
          <w:b/>
          <w:i w:val="0"/>
          <w:color w:val="66635E"/>
          <w:sz w:val="14"/>
        </w:rPr>
        <w:t xml:space="preserve">   /   </w:t>
      </w:r>
      <w:r>
        <w:rPr>
          <w:rFonts w:ascii="Poppins" w:hAnsi="Poppins"/>
          <w:b/>
          <w:i w:val="0"/>
          <w:color w:val="111111"/>
          <w:sz w:val="31"/>
        </w:rPr>
        <w:t>PHILOSOPHY ARGUMENT PLANNER</w:t>
      </w:r>
      <w:r>
        <w:rPr>
          <w:rFonts w:ascii="Poppins" w:hAnsi="Poppins"/>
          <w:b/>
          <w:i w:val="0"/>
          <w:color w:val="66635E"/>
          <w:sz w:val="14"/>
        </w:rPr>
        <w:t xml:space="preserve">   /   A4 PRINT</w:t>
      </w:r>
    </w:p>
    <w:tbl>
      <w:tblPr>
        <w:tblW w:type="dxa" w:w="157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760"/>
        <w:gridCol w:w="7090"/>
        <w:gridCol w:w="760"/>
        <w:gridCol w:w="7090"/>
      </w:tblGrid>
      <w:tr>
        <w:trPr>
          <w:trHeight w:val="408" w:hRule="atLeast"/>
          <w:tblHeader w:val="true"/>
        </w:trPr>
        <w:tc>
          <w:tcPr>
            <w:tcW w:type="dxa" w:w="76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Unit</w:t>
            </w:r>
          </w:p>
        </w:tc>
        <w:tc>
          <w:tcPr>
            <w:tcW w:type="dxa" w:w="709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760"/>
            <w:shd w:fill="F0EEE9"/>
            <w:tcMar>
              <w:top w:w="55" w:type="dxa"/>
              <w:start w:w="120" w:type="dxa"/>
              <w:bottom w:w="55" w:type="dxa"/>
              <w:end w:w="12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center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Topic</w:t>
            </w:r>
          </w:p>
        </w:tc>
        <w:tc>
          <w:tcPr>
            <w:tcW w:type="dxa" w:w="7090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</w:tbl>
    <w:p>
      <w:pPr>
        <w:spacing w:before="0" w:after="20" w:line="240" w:lineRule="auto"/>
      </w:pPr>
      <w:r>
        <w:rPr>
          <w:rFonts w:ascii="Source Sans 3" w:hAnsi="Source Sans 3"/>
          <w:b w:val="0"/>
          <w:i w:val="0"/>
          <w:color w:val="FFFFFF"/>
          <w:sz w:val="2"/>
        </w:rPr>
        <w:t xml:space="preserve"> </w:t>
      </w:r>
    </w:p>
    <w:tbl>
      <w:tblPr>
        <w:tblW w:type="dxa" w:w="15700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925"/>
        <w:gridCol w:w="3925"/>
        <w:gridCol w:w="3925"/>
        <w:gridCol w:w="3925"/>
      </w:tblGrid>
      <w:tr>
        <w:trPr>
          <w:trHeight w:val="1843" w:hRule="atLeast"/>
          <w:tblHeader w:val="true"/>
        </w:trPr>
        <w:tc>
          <w:tcPr>
            <w:tcW w:type="dxa" w:w="785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Central argument</w:t>
            </w:r>
          </w:p>
        </w:tc>
        <w:tc>
          <w:tcPr>
            <w:tcW w:type="dxa" w:w="785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Philosophers</w:t>
            </w:r>
          </w:p>
        </w:tc>
      </w:tr>
      <w:tr>
        <w:trPr>
          <w:trHeight w:val="340" w:hRule="atLeast"/>
        </w:trPr>
        <w:tc>
          <w:tcPr>
            <w:tcW w:type="dxa" w:w="3925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3 marks</w:t>
            </w:r>
          </w:p>
        </w:tc>
        <w:tc>
          <w:tcPr>
            <w:tcW w:type="dxa" w:w="3925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5 marks</w:t>
            </w:r>
          </w:p>
        </w:tc>
        <w:tc>
          <w:tcPr>
            <w:tcW w:type="dxa" w:w="3925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12 marks</w:t>
            </w:r>
          </w:p>
        </w:tc>
        <w:tc>
          <w:tcPr>
            <w:tcW w:type="dxa" w:w="3925"/>
            <w:shd w:fill="111111"/>
            <w:tcMar>
              <w:top w:w="105" w:type="dxa"/>
              <w:start w:w="130" w:type="dxa"/>
              <w:bottom w:w="105" w:type="dxa"/>
              <w:end w:w="13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40"/>
            </w:pPr>
            <w:r>
              <w:rPr>
                <w:rFonts w:ascii="Poppins" w:hAnsi="Poppins"/>
                <w:b/>
                <w:i w:val="0"/>
                <w:color w:val="FFFFFF"/>
                <w:sz w:val="17"/>
              </w:rPr>
              <w:t>25 marks</w:t>
            </w:r>
          </w:p>
        </w:tc>
      </w:tr>
      <w:tr>
        <w:trPr>
          <w:trHeight w:val="1106" w:hRule="atLeast"/>
        </w:trPr>
        <w:tc>
          <w:tcPr>
            <w:tcW w:type="dxa" w:w="39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9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9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  <w:tc>
          <w:tcPr>
            <w:tcW w:type="dxa" w:w="3925"/>
            <w:shd w:fill="FAF9F6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/>
        </w:tc>
      </w:tr>
      <w:tr>
        <w:trPr>
          <w:trHeight w:val="1899" w:hRule="atLeast"/>
        </w:trPr>
        <w:tc>
          <w:tcPr>
            <w:tcW w:type="dxa" w:w="785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Critiques / objections</w:t>
            </w:r>
          </w:p>
        </w:tc>
        <w:tc>
          <w:tcPr>
            <w:tcW w:type="dxa" w:w="785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Defences / responses</w:t>
            </w:r>
          </w:p>
        </w:tc>
      </w:tr>
      <w:tr>
        <w:trPr>
          <w:trHeight w:val="1049" w:hRule="atLeast"/>
        </w:trPr>
        <w:tc>
          <w:tcPr>
            <w:tcW w:type="dxa" w:w="3925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Synoptic links</w:t>
            </w:r>
          </w:p>
        </w:tc>
        <w:tc>
          <w:tcPr>
            <w:tcW w:type="dxa" w:w="3925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Concept thesis</w:t>
            </w:r>
          </w:p>
        </w:tc>
        <w:tc>
          <w:tcPr>
            <w:tcW w:type="dxa" w:w="3925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Key terms</w:t>
            </w:r>
          </w:p>
        </w:tc>
        <w:tc>
          <w:tcPr>
            <w:tcW w:type="dxa" w:w="3925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Confidence (R / A / G)</w:t>
            </w:r>
          </w:p>
        </w:tc>
      </w:tr>
      <w:tr>
        <w:trPr>
          <w:trHeight w:val="1134" w:hRule="atLeast"/>
        </w:trPr>
        <w:tc>
          <w:tcPr>
            <w:tcW w:type="dxa" w:w="785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My position</w:t>
            </w:r>
          </w:p>
        </w:tc>
        <w:tc>
          <w:tcPr>
            <w:tcW w:type="dxa" w:w="7850"/>
            <w:gridSpan w:val="2"/>
            <w:shd w:fill="FAF9F6"/>
            <w:tcMar>
              <w:top w:w="75" w:type="dxa"/>
              <w:start w:w="125" w:type="dxa"/>
              <w:bottom w:w="65" w:type="dxa"/>
              <w:end w:w="125" w:type="dxa"/>
            </w:tcMar>
            <w:tcBorders>
              <w:top w:val="single" w:sz="8" w:color="DEDCD6"/>
              <w:bottom w:val="single" w:sz="8" w:color="DEDCD6"/>
              <w:start w:val="single" w:sz="8" w:color="DEDCD6"/>
              <w:end w:val="single" w:sz="8" w:color="DEDCD6"/>
            </w:tcBorders>
            <w:vAlign w:val="top"/>
          </w:tcPr>
          <w:p>
            <w:pPr>
              <w:spacing w:after="0"/>
            </w:pPr>
            <w:r>
              <w:rPr>
                <w:rFonts w:ascii="Poppins" w:hAnsi="Poppins"/>
                <w:b/>
                <w:i w:val="0"/>
                <w:color w:val="111111"/>
                <w:sz w:val="16"/>
              </w:rPr>
              <w:t>References</w:t>
            </w:r>
          </w:p>
        </w:tc>
      </w:tr>
    </w:tbl>
    <w:sectPr>
      <w:footerReference w:type="default" r:id="rId9"/>
      <w:pgSz w:w="16838" w:h="11906" w:orient="landscape"/>
      <w:pgMar w:top="454" w:right="454" w:bottom="454" w:left="454" w:header="255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right"/>
    </w:pPr>
    <w:r>
      <w:rPr>
        <w:rFonts w:ascii="Source Sans 3" w:hAnsi="Source Sans 3"/>
        <w:b w:val="0"/>
        <w:i w:val="0"/>
        <w:color w:val="66635E"/>
        <w:sz w:val="14"/>
      </w:rPr>
      <w:t xml:space="preserve">Bibby Philosophy  |  Argument planner - A4 print  |  </w:t>
    </w: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Source Sans 3" w:hAnsi="Source Sans 3"/>
      <w:color w:val="111111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00"/>
      <w:outlineLvl w:val="0"/>
    </w:pPr>
    <w:rPr>
      <w:rFonts w:asciiTheme="majorHAnsi" w:eastAsiaTheme="majorEastAsia" w:hAnsiTheme="majorHAnsi" w:cstheme="majorBidi" w:ascii="Poppins" w:hAnsi="Poppins"/>
      <w:b/>
      <w:bCs/>
      <w:color w:val="111111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Poppins" w:hAnsi="Poppins"/>
      <w:b/>
      <w:bCs/>
      <w:color w:val="11111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11111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Philosophy Argument Planner - A4 print</dc:title>
  <dc:subject>Printable argument planner with AQA 7172 question formats</dc:subject>
  <dc:creator/>
  <cp:keywords>AQA 7172, philosophy, revision, template</cp:keywords>
  <dc:description>Clean public template rebuilt from user-authored source material.</dc:description>
  <cp:lastModifiedBy/>
  <cp:revision>1</cp:revision>
  <dcterms:created xsi:type="dcterms:W3CDTF">2026-08-21T00:00:00Z</dcterms:created>
  <dcterms:modified xsi:type="dcterms:W3CDTF">2026-08-21T00:00:00Z</dcterms:modified>
  <cp:category>A-level Philosophy revision template</cp:category>
</cp:coreProperties>
</file>